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BA" w:rsidRDefault="00E775D8">
      <w:pPr>
        <w:spacing w:after="96" w:line="259" w:lineRule="auto"/>
        <w:ind w:left="0" w:firstLine="0"/>
      </w:pPr>
      <w:r>
        <w:rPr>
          <w:b/>
        </w:rPr>
        <w:t xml:space="preserve">Common Special Provisions. </w:t>
      </w:r>
    </w:p>
    <w:p w:rsidR="00A37FBA" w:rsidRDefault="00E775D8">
      <w:pPr>
        <w:ind w:left="0" w:firstLine="0"/>
      </w:pPr>
      <w:r>
        <w:t xml:space="preserve">Failure to comply with any standard or special provision is a violation of the terms of this Certificate of Waiver (CoW) or Certificate of Authorization (CoA) and justification for cancellation of this Certificate and constitutes a violation of Title 49 of the United States Code Section(s) 44711(A)(2)(B) and/or 44711(A)(5).  </w:t>
      </w:r>
    </w:p>
    <w:p w:rsidR="006569E2" w:rsidRDefault="00E775D8" w:rsidP="006569E2">
      <w:pPr>
        <w:spacing w:after="0" w:line="304" w:lineRule="auto"/>
        <w:ind w:left="266" w:right="156" w:firstLine="0"/>
      </w:pPr>
      <w:r>
        <w:t>1.</w:t>
      </w:r>
      <w:r>
        <w:tab/>
        <w:t>The FAA has the authority to cancel or delay any or all acts or events if the safety of persons or property</w:t>
      </w:r>
      <w:r>
        <w:rPr>
          <w:sz w:val="34"/>
          <w:vertAlign w:val="subscript"/>
        </w:rPr>
        <w:t xml:space="preserve"> </w:t>
      </w:r>
      <w:r>
        <w:t xml:space="preserve">on the ground or in the air, are in jeopardy or there is a violation of the terms of the CoW. </w:t>
      </w:r>
    </w:p>
    <w:p w:rsidR="006569E2" w:rsidRDefault="00E775D8" w:rsidP="006569E2">
      <w:pPr>
        <w:spacing w:after="0" w:line="304" w:lineRule="auto"/>
        <w:ind w:left="266" w:right="156" w:firstLine="0"/>
      </w:pPr>
      <w:r>
        <w:t>2.</w:t>
      </w:r>
      <w:r>
        <w:tab/>
      </w:r>
      <w:r w:rsidR="006569E2">
        <w:t>Jerry Esquenazi</w:t>
      </w:r>
      <w:r>
        <w:t xml:space="preserve"> will ensure that notification is made to the Leidos Flight Service </w:t>
      </w:r>
    </w:p>
    <w:p w:rsidR="00A37FBA" w:rsidRDefault="00C67455" w:rsidP="006569E2">
      <w:pPr>
        <w:spacing w:after="0" w:line="304" w:lineRule="auto"/>
        <w:ind w:left="266" w:right="156" w:firstLine="0"/>
      </w:pPr>
      <w:r>
        <w:t xml:space="preserve">Station </w:t>
      </w:r>
      <w:r w:rsidR="00E775D8">
        <w:t>(AFSS) 1-877-487-6867 of the date, time, place, demonstration areas, altitudes, nature of the</w:t>
      </w:r>
      <w:r w:rsidR="00E775D8">
        <w:rPr>
          <w:sz w:val="34"/>
          <w:vertAlign w:val="subscript"/>
        </w:rPr>
        <w:t xml:space="preserve"> </w:t>
      </w:r>
      <w:r w:rsidR="00E775D8">
        <w:t>activity,</w:t>
      </w:r>
      <w:r w:rsidR="00E775D8">
        <w:rPr>
          <w:sz w:val="34"/>
          <w:vertAlign w:val="subscript"/>
        </w:rPr>
        <w:t xml:space="preserve"> </w:t>
      </w:r>
      <w:r w:rsidR="00E775D8">
        <w:t>and</w:t>
      </w:r>
      <w:r w:rsidR="00E775D8">
        <w:rPr>
          <w:sz w:val="34"/>
          <w:vertAlign w:val="subscript"/>
        </w:rPr>
        <w:t xml:space="preserve"> </w:t>
      </w:r>
      <w:r w:rsidR="00E775D8">
        <w:t>duration of the operation and request that a Notice to Airmen (NOTAM D or TFR) be issued.</w:t>
      </w:r>
    </w:p>
    <w:p w:rsidR="00A37FBA" w:rsidRDefault="00E775D8">
      <w:pPr>
        <w:numPr>
          <w:ilvl w:val="0"/>
          <w:numId w:val="1"/>
        </w:numPr>
        <w:spacing w:after="123" w:line="227" w:lineRule="auto"/>
        <w:ind w:right="41" w:hanging="372"/>
      </w:pPr>
      <w:r>
        <w:rPr>
          <w:sz w:val="23"/>
        </w:rPr>
        <w:t>Such notice shall be accomplished by providing the controlling flight service station (FSS)</w:t>
      </w:r>
      <w:r>
        <w:rPr>
          <w:sz w:val="35"/>
          <w:vertAlign w:val="subscript"/>
        </w:rPr>
        <w:t xml:space="preserve"> </w:t>
      </w:r>
      <w:r>
        <w:rPr>
          <w:sz w:val="23"/>
        </w:rPr>
        <w:t>with</w:t>
      </w:r>
      <w:r>
        <w:rPr>
          <w:sz w:val="35"/>
          <w:vertAlign w:val="subscript"/>
        </w:rPr>
        <w:t xml:space="preserve"> </w:t>
      </w:r>
      <w:r>
        <w:rPr>
          <w:sz w:val="23"/>
        </w:rPr>
        <w:t>a copy of the CoW, at least 48 hours before the event and no more than 72 hours before the event.</w:t>
      </w:r>
    </w:p>
    <w:p w:rsidR="00A37FBA" w:rsidRDefault="00E775D8">
      <w:pPr>
        <w:numPr>
          <w:ilvl w:val="0"/>
          <w:numId w:val="1"/>
        </w:numPr>
        <w:spacing w:after="0" w:line="259" w:lineRule="auto"/>
        <w:ind w:right="41" w:hanging="372"/>
      </w:pPr>
      <w:r>
        <w:t>A Class D NOTAM is issued for the entire aviation event. Class D NOTAM verification is</w:t>
      </w:r>
      <w:r>
        <w:rPr>
          <w:sz w:val="34"/>
          <w:vertAlign w:val="subscript"/>
        </w:rPr>
        <w:t xml:space="preserve"> </w:t>
      </w:r>
      <w:r>
        <w:t>required.</w:t>
      </w:r>
    </w:p>
    <w:p w:rsidR="00A37FBA" w:rsidRDefault="006569E2">
      <w:pPr>
        <w:numPr>
          <w:ilvl w:val="0"/>
          <w:numId w:val="2"/>
        </w:numPr>
        <w:ind w:left="629" w:hanging="363"/>
      </w:pPr>
      <w:r>
        <w:t>Jerry Esquenazi</w:t>
      </w:r>
      <w:r w:rsidR="00E775D8">
        <w:t>, named in Item 2 on FAA Form 7711-2 must ensure that participants are thoroughly briefed on special field rules, the established demonstration area, flying display area, and aerobatic box (other</w:t>
      </w:r>
      <w:r w:rsidR="00E775D8">
        <w:rPr>
          <w:sz w:val="34"/>
          <w:vertAlign w:val="subscript"/>
        </w:rPr>
        <w:t xml:space="preserve"> </w:t>
      </w:r>
      <w:r w:rsidR="00E775D8">
        <w:t>defined areas within the waivered/authorized airspace), manner and order of events, and special</w:t>
      </w:r>
      <w:r w:rsidR="00E775D8">
        <w:rPr>
          <w:sz w:val="34"/>
          <w:vertAlign w:val="subscript"/>
        </w:rPr>
        <w:t xml:space="preserve"> </w:t>
      </w:r>
      <w:r w:rsidR="00E775D8">
        <w:t>provisions of the CoW or CoA, before beginning the activities each day.</w:t>
      </w:r>
    </w:p>
    <w:p w:rsidR="00A37FBA" w:rsidRDefault="00E775D8">
      <w:pPr>
        <w:numPr>
          <w:ilvl w:val="2"/>
          <w:numId w:val="3"/>
        </w:numPr>
        <w:ind w:right="93"/>
      </w:pPr>
      <w:r>
        <w:t>No person may participate in any event listed on the CoW unless that person has signed a</w:t>
      </w:r>
      <w:r>
        <w:rPr>
          <w:sz w:val="34"/>
          <w:vertAlign w:val="subscript"/>
        </w:rPr>
        <w:t xml:space="preserve"> </w:t>
      </w:r>
      <w:r>
        <w:t>statement</w:t>
      </w:r>
      <w:r>
        <w:rPr>
          <w:sz w:val="34"/>
          <w:vertAlign w:val="subscript"/>
        </w:rPr>
        <w:t xml:space="preserve"> </w:t>
      </w:r>
      <w:r>
        <w:t>acknowledging receipt of a briefing on the provisions of the CoW.</w:t>
      </w:r>
    </w:p>
    <w:p w:rsidR="00A37FBA" w:rsidRDefault="006569E2">
      <w:pPr>
        <w:numPr>
          <w:ilvl w:val="2"/>
          <w:numId w:val="3"/>
        </w:numPr>
        <w:ind w:right="93"/>
      </w:pPr>
      <w:r>
        <w:t>N/A</w:t>
      </w:r>
    </w:p>
    <w:p w:rsidR="00A37FBA" w:rsidRDefault="00E775D8">
      <w:pPr>
        <w:numPr>
          <w:ilvl w:val="0"/>
          <w:numId w:val="2"/>
        </w:numPr>
        <w:spacing w:after="50"/>
        <w:ind w:left="629" w:hanging="363"/>
      </w:pPr>
      <w:r>
        <w:t>All civil aircraft and pilots participating in the aviation event shall provide the requested data to establish</w:t>
      </w:r>
      <w:r>
        <w:rPr>
          <w:sz w:val="34"/>
          <w:vertAlign w:val="subscript"/>
        </w:rPr>
        <w:t xml:space="preserve"> </w:t>
      </w:r>
      <w:r>
        <w:t>qualifications and airworthiness to the event organizer and if required be available for FAA inspection at</w:t>
      </w:r>
      <w:r>
        <w:rPr>
          <w:sz w:val="34"/>
          <w:vertAlign w:val="subscript"/>
        </w:rPr>
        <w:t xml:space="preserve"> </w:t>
      </w:r>
      <w:r>
        <w:t xml:space="preserve">the time and place </w:t>
      </w:r>
      <w:r w:rsidR="006569E2">
        <w:t>decided</w:t>
      </w:r>
      <w:r>
        <w:t xml:space="preserve"> upon by </w:t>
      </w:r>
      <w:r w:rsidR="006569E2">
        <w:t>Jerry Esquenazi</w:t>
      </w:r>
      <w:r>
        <w:t>.</w:t>
      </w:r>
    </w:p>
    <w:p w:rsidR="00A37FBA" w:rsidRDefault="00E775D8">
      <w:pPr>
        <w:spacing w:after="40"/>
        <w:ind w:left="628" w:firstLine="0"/>
      </w:pPr>
      <w:r>
        <w:t>NOTE: FAA Checklists, Status Forms, and Job Aids can be used to gather data in advance to establish</w:t>
      </w:r>
      <w:r>
        <w:rPr>
          <w:sz w:val="34"/>
          <w:vertAlign w:val="subscript"/>
        </w:rPr>
        <w:t xml:space="preserve"> </w:t>
      </w:r>
      <w:r>
        <w:t>performer qualifications and aircraft airworthiness.</w:t>
      </w:r>
    </w:p>
    <w:p w:rsidR="00A37FBA" w:rsidRDefault="00E775D8">
      <w:pPr>
        <w:ind w:left="628" w:firstLine="0"/>
      </w:pPr>
      <w:r>
        <w:t>NOTE: CoW special provisions never supersede aircraft airworthiness operating limitations. Pilots</w:t>
      </w:r>
      <w:r>
        <w:rPr>
          <w:sz w:val="34"/>
          <w:vertAlign w:val="subscript"/>
        </w:rPr>
        <w:t xml:space="preserve"> </w:t>
      </w:r>
      <w:r>
        <w:t>should</w:t>
      </w:r>
      <w:r>
        <w:rPr>
          <w:sz w:val="34"/>
          <w:vertAlign w:val="subscript"/>
        </w:rPr>
        <w:t xml:space="preserve"> </w:t>
      </w:r>
      <w:r>
        <w:t>review their aircraft operating limitations prior to participating in an aviation event to ensure</w:t>
      </w:r>
      <w:r>
        <w:rPr>
          <w:sz w:val="34"/>
          <w:vertAlign w:val="subscript"/>
        </w:rPr>
        <w:t xml:space="preserve"> </w:t>
      </w:r>
      <w:r>
        <w:t>they are</w:t>
      </w:r>
      <w:r>
        <w:rPr>
          <w:sz w:val="34"/>
          <w:vertAlign w:val="subscript"/>
        </w:rPr>
        <w:t xml:space="preserve"> </w:t>
      </w:r>
      <w:r>
        <w:t>familiar and can comply with the requirements as specified.</w:t>
      </w:r>
    </w:p>
    <w:p w:rsidR="00A37FBA" w:rsidRDefault="00E775D8" w:rsidP="00352F0E">
      <w:pPr>
        <w:numPr>
          <w:ilvl w:val="0"/>
          <w:numId w:val="2"/>
        </w:numPr>
        <w:ind w:left="629" w:hanging="363"/>
      </w:pPr>
      <w:r>
        <w:t>For civil aircraft, only required flight crewmembers by type design, safety pilots as listed in FAA Order</w:t>
      </w:r>
      <w:r w:rsidRPr="006569E2">
        <w:rPr>
          <w:sz w:val="34"/>
          <w:vertAlign w:val="subscript"/>
        </w:rPr>
        <w:t xml:space="preserve"> </w:t>
      </w:r>
      <w:r>
        <w:t>8900.1, Volume 3, Chapter 6, or those persons required to participate in the demonstration (wing</w:t>
      </w:r>
      <w:r w:rsidRPr="006569E2">
        <w:rPr>
          <w:sz w:val="34"/>
          <w:vertAlign w:val="subscript"/>
        </w:rPr>
        <w:t xml:space="preserve"> </w:t>
      </w:r>
      <w:r>
        <w:t>walkers,</w:t>
      </w:r>
      <w:r w:rsidRPr="006569E2">
        <w:rPr>
          <w:sz w:val="34"/>
          <w:vertAlign w:val="subscript"/>
        </w:rPr>
        <w:t xml:space="preserve"> </w:t>
      </w:r>
      <w:r>
        <w:t>stunt persons, participants integral to the performance, and those conducting safety related</w:t>
      </w:r>
      <w:r w:rsidRPr="006569E2">
        <w:rPr>
          <w:sz w:val="34"/>
          <w:vertAlign w:val="subscript"/>
        </w:rPr>
        <w:t xml:space="preserve"> </w:t>
      </w:r>
      <w:r>
        <w:t>functions) will</w:t>
      </w:r>
      <w:r w:rsidRPr="006569E2">
        <w:rPr>
          <w:sz w:val="34"/>
          <w:vertAlign w:val="subscript"/>
        </w:rPr>
        <w:t xml:space="preserve"> </w:t>
      </w:r>
      <w:r>
        <w:t>be carried on any aircraft engaged in demonstrations authorized by this CoW. Additional</w:t>
      </w:r>
      <w:r w:rsidRPr="006569E2">
        <w:rPr>
          <w:sz w:val="34"/>
          <w:vertAlign w:val="subscript"/>
        </w:rPr>
        <w:t xml:space="preserve"> </w:t>
      </w:r>
      <w:r>
        <w:t>crewmembers or</w:t>
      </w:r>
      <w:r w:rsidRPr="006569E2">
        <w:rPr>
          <w:sz w:val="34"/>
          <w:vertAlign w:val="subscript"/>
        </w:rPr>
        <w:t xml:space="preserve"> </w:t>
      </w:r>
      <w:r>
        <w:t xml:space="preserve">essential personnel may not participate without specific approval by </w:t>
      </w:r>
      <w:r w:rsidR="006569E2">
        <w:t xml:space="preserve">Jerry Esquenazi </w:t>
      </w:r>
      <w:r>
        <w:t>No demonstrations shall be authorized or scheduled when a suspension of airport traffic or diversion of</w:t>
      </w:r>
      <w:r w:rsidRPr="006569E2">
        <w:rPr>
          <w:sz w:val="34"/>
          <w:vertAlign w:val="subscript"/>
        </w:rPr>
        <w:t xml:space="preserve"> </w:t>
      </w:r>
      <w:r>
        <w:t>other aircraft traffic would cause a hardship to scheduled air carrier operations.</w:t>
      </w:r>
    </w:p>
    <w:p w:rsidR="00A37FBA" w:rsidRDefault="00E775D8">
      <w:pPr>
        <w:numPr>
          <w:ilvl w:val="0"/>
          <w:numId w:val="2"/>
        </w:numPr>
        <w:ind w:left="629" w:hanging="363"/>
      </w:pPr>
      <w:r>
        <w:t>A control point shall be established where the certificate holder or responsible person shall direct the</w:t>
      </w:r>
      <w:r>
        <w:rPr>
          <w:sz w:val="34"/>
          <w:vertAlign w:val="subscript"/>
        </w:rPr>
        <w:t xml:space="preserve"> </w:t>
      </w:r>
      <w:r>
        <w:t xml:space="preserve">demonstration.  </w:t>
      </w:r>
      <w:r w:rsidR="006569E2">
        <w:t>Jerry Esquenazi</w:t>
      </w:r>
      <w:r>
        <w:t xml:space="preserve"> is the person designated as responsible for the overall safety of the event.</w:t>
      </w:r>
    </w:p>
    <w:p w:rsidR="00A37FBA" w:rsidRDefault="006569E2">
      <w:pPr>
        <w:numPr>
          <w:ilvl w:val="0"/>
          <w:numId w:val="2"/>
        </w:numPr>
        <w:ind w:left="629" w:hanging="363"/>
      </w:pPr>
      <w:r>
        <w:t>N/A</w:t>
      </w:r>
    </w:p>
    <w:p w:rsidR="00A37FBA" w:rsidRDefault="00E775D8">
      <w:pPr>
        <w:numPr>
          <w:ilvl w:val="0"/>
          <w:numId w:val="2"/>
        </w:numPr>
        <w:ind w:left="629" w:hanging="363"/>
      </w:pPr>
      <w:r>
        <w:t>Adequate communication capability (electronic and visual) must be provided to maintain a safe</w:t>
      </w:r>
      <w:r>
        <w:rPr>
          <w:sz w:val="34"/>
          <w:vertAlign w:val="subscript"/>
        </w:rPr>
        <w:t xml:space="preserve"> </w:t>
      </w:r>
      <w:r>
        <w:t>operation, to control spectators, and to advise participants that the aerial demonstration has been halted or</w:t>
      </w:r>
      <w:r>
        <w:rPr>
          <w:sz w:val="34"/>
          <w:vertAlign w:val="subscript"/>
        </w:rPr>
        <w:t xml:space="preserve"> </w:t>
      </w:r>
      <w:r>
        <w:t xml:space="preserve">canceled. </w:t>
      </w:r>
    </w:p>
    <w:p w:rsidR="00A37FBA" w:rsidRDefault="00E775D8">
      <w:pPr>
        <w:numPr>
          <w:ilvl w:val="0"/>
          <w:numId w:val="2"/>
        </w:numPr>
        <w:ind w:left="629" w:hanging="363"/>
      </w:pPr>
      <w:r>
        <w:t>A crowd line consisting of a physical barrier and/or adequate policing shall be provided to confine the</w:t>
      </w:r>
      <w:r>
        <w:rPr>
          <w:sz w:val="34"/>
          <w:vertAlign w:val="subscript"/>
        </w:rPr>
        <w:t xml:space="preserve"> </w:t>
      </w:r>
      <w:r>
        <w:t>spectators to designated areas. The spectator areas shall have well-defined lateral boundaries.</w:t>
      </w:r>
    </w:p>
    <w:p w:rsidR="00A37FBA" w:rsidRDefault="00E775D8">
      <w:pPr>
        <w:numPr>
          <w:ilvl w:val="0"/>
          <w:numId w:val="2"/>
        </w:numPr>
        <w:ind w:left="629" w:hanging="363"/>
      </w:pPr>
      <w:r>
        <w:t>The demonstration shall be halted for any reason that is in the interest of safety. It shall also be halted</w:t>
      </w:r>
      <w:r>
        <w:rPr>
          <w:sz w:val="34"/>
          <w:vertAlign w:val="subscript"/>
        </w:rPr>
        <w:t xml:space="preserve"> </w:t>
      </w:r>
      <w:r>
        <w:t>when unauthorized aircraft enter the demonstration area, or when unauthorized persons or vessels enter</w:t>
      </w:r>
      <w:r>
        <w:rPr>
          <w:sz w:val="34"/>
          <w:vertAlign w:val="subscript"/>
        </w:rPr>
        <w:t xml:space="preserve"> </w:t>
      </w:r>
      <w:r>
        <w:t>the area underlying the flying display area/aerobatic box.</w:t>
      </w:r>
    </w:p>
    <w:p w:rsidR="00A37FBA" w:rsidRDefault="00E775D8">
      <w:pPr>
        <w:numPr>
          <w:ilvl w:val="1"/>
          <w:numId w:val="2"/>
        </w:numPr>
        <w:ind w:hanging="371"/>
      </w:pPr>
      <w:r>
        <w:t>Only the minimum number of essential personnel necessary to support operations will be</w:t>
      </w:r>
      <w:r>
        <w:rPr>
          <w:sz w:val="34"/>
          <w:vertAlign w:val="subscript"/>
        </w:rPr>
        <w:t xml:space="preserve"> </w:t>
      </w:r>
      <w:r>
        <w:t>authorized</w:t>
      </w:r>
      <w:r>
        <w:rPr>
          <w:sz w:val="34"/>
          <w:vertAlign w:val="subscript"/>
        </w:rPr>
        <w:t xml:space="preserve"> </w:t>
      </w:r>
      <w:r>
        <w:t>in the flying display areas/aerobatic box.</w:t>
      </w:r>
    </w:p>
    <w:p w:rsidR="00A37FBA" w:rsidRDefault="00E775D8">
      <w:pPr>
        <w:numPr>
          <w:ilvl w:val="1"/>
          <w:numId w:val="2"/>
        </w:numPr>
        <w:ind w:hanging="371"/>
      </w:pPr>
      <w:r>
        <w:lastRenderedPageBreak/>
        <w:t xml:space="preserve">The holder of the CoW, </w:t>
      </w:r>
      <w:r w:rsidR="006569E2">
        <w:t>Jerry Esquenazi</w:t>
      </w:r>
      <w:r>
        <w:t xml:space="preserve"> assumes responsibility for the security of areas where unauthorized personnel and aircraft are not authorized access and for compliance with the</w:t>
      </w:r>
      <w:r>
        <w:rPr>
          <w:sz w:val="34"/>
          <w:vertAlign w:val="subscript"/>
        </w:rPr>
        <w:t xml:space="preserve"> </w:t>
      </w:r>
      <w:r>
        <w:t>aviation</w:t>
      </w:r>
      <w:r>
        <w:rPr>
          <w:sz w:val="34"/>
          <w:vertAlign w:val="subscript"/>
        </w:rPr>
        <w:t xml:space="preserve"> </w:t>
      </w:r>
      <w:r>
        <w:t>event security plan.</w:t>
      </w:r>
    </w:p>
    <w:p w:rsidR="00A37FBA" w:rsidRDefault="006569E2">
      <w:pPr>
        <w:numPr>
          <w:ilvl w:val="1"/>
          <w:numId w:val="2"/>
        </w:numPr>
        <w:ind w:hanging="371"/>
      </w:pPr>
      <w:r>
        <w:t>N/A</w:t>
      </w:r>
    </w:p>
    <w:p w:rsidR="00A37FBA" w:rsidRDefault="00E775D8">
      <w:pPr>
        <w:numPr>
          <w:ilvl w:val="0"/>
          <w:numId w:val="2"/>
        </w:numPr>
        <w:spacing w:after="271"/>
        <w:ind w:left="629" w:hanging="363"/>
      </w:pPr>
      <w:r>
        <w:t>Aircraft engines shall not be started and aircraft shall not be taxied in designated spectator areas or static</w:t>
      </w:r>
      <w:r>
        <w:rPr>
          <w:sz w:val="34"/>
          <w:vertAlign w:val="subscript"/>
        </w:rPr>
        <w:t xml:space="preserve"> </w:t>
      </w:r>
      <w:r>
        <w:t>display areas unless adequate measures are taken to protect the spectators.</w:t>
      </w:r>
    </w:p>
    <w:p w:rsidR="00A37FBA" w:rsidRDefault="00E775D8">
      <w:pPr>
        <w:numPr>
          <w:ilvl w:val="1"/>
          <w:numId w:val="2"/>
        </w:numPr>
        <w:ind w:hanging="371"/>
      </w:pPr>
      <w:r>
        <w:t>Unguarded engine run areas where engines and propellers are turning must be at least 100 feet</w:t>
      </w:r>
      <w:r>
        <w:rPr>
          <w:sz w:val="34"/>
          <w:vertAlign w:val="subscript"/>
        </w:rPr>
        <w:t xml:space="preserve"> </w:t>
      </w:r>
      <w:r>
        <w:t>from</w:t>
      </w:r>
      <w:r>
        <w:rPr>
          <w:sz w:val="34"/>
          <w:vertAlign w:val="subscript"/>
        </w:rPr>
        <w:t xml:space="preserve"> </w:t>
      </w:r>
      <w:r>
        <w:t>the spectator area.  In areas where aircraft with rotors turning must be at least 200 feet from the spectator area. These distances are measured from the critical wingtip, tail, tail rotor, or rotor-blade.</w:t>
      </w:r>
    </w:p>
    <w:p w:rsidR="00A37FBA" w:rsidRDefault="00E775D8">
      <w:pPr>
        <w:numPr>
          <w:ilvl w:val="1"/>
          <w:numId w:val="2"/>
        </w:numPr>
        <w:ind w:hanging="371"/>
      </w:pPr>
      <w:r>
        <w:t>In guarded areas where engines and propellers are turning, the aircraft must be at least 50 feet</w:t>
      </w:r>
      <w:r>
        <w:rPr>
          <w:sz w:val="34"/>
          <w:vertAlign w:val="subscript"/>
        </w:rPr>
        <w:t xml:space="preserve"> </w:t>
      </w:r>
      <w:r>
        <w:t>from</w:t>
      </w:r>
      <w:r>
        <w:rPr>
          <w:sz w:val="34"/>
          <w:vertAlign w:val="subscript"/>
        </w:rPr>
        <w:t xml:space="preserve"> </w:t>
      </w:r>
      <w:r>
        <w:t>the spectator area.  In areas where rotors are turning, the rotorcraft must be at least 100 feet from the spectator area. These distances are measured from the critical wingtip, tail, tail rotor, or rotor-blade.   All aircraft must be guarded by wing walkers, marshallers, and either</w:t>
      </w:r>
      <w:r>
        <w:rPr>
          <w:sz w:val="34"/>
          <w:vertAlign w:val="subscript"/>
        </w:rPr>
        <w:t xml:space="preserve"> </w:t>
      </w:r>
      <w:r>
        <w:t>crowd</w:t>
      </w:r>
      <w:r>
        <w:rPr>
          <w:sz w:val="34"/>
          <w:vertAlign w:val="subscript"/>
        </w:rPr>
        <w:t xml:space="preserve"> </w:t>
      </w:r>
      <w:r>
        <w:t>monitors or barriers that prevent entry by unauthorized personnel.</w:t>
      </w:r>
    </w:p>
    <w:p w:rsidR="00A37FBA" w:rsidRDefault="00E775D8">
      <w:pPr>
        <w:numPr>
          <w:ilvl w:val="0"/>
          <w:numId w:val="2"/>
        </w:numPr>
        <w:ind w:left="629" w:hanging="363"/>
      </w:pPr>
      <w:r>
        <w:t>In lieu of placing a large “X” on the runways to indicate the airport is closed, the control point may have</w:t>
      </w:r>
      <w:r>
        <w:rPr>
          <w:sz w:val="34"/>
          <w:vertAlign w:val="subscript"/>
        </w:rPr>
        <w:t xml:space="preserve"> </w:t>
      </w:r>
      <w:r>
        <w:t>spotters dedicated to detection of non-participating aircraft encroaching on the waivered airspace. In the</w:t>
      </w:r>
      <w:r>
        <w:rPr>
          <w:sz w:val="34"/>
          <w:vertAlign w:val="subscript"/>
        </w:rPr>
        <w:t xml:space="preserve"> </w:t>
      </w:r>
      <w:r>
        <w:t>event that communications cannot be established with the encroaching aircraft, operations will be</w:t>
      </w:r>
      <w:r>
        <w:rPr>
          <w:sz w:val="34"/>
          <w:vertAlign w:val="subscript"/>
        </w:rPr>
        <w:t xml:space="preserve"> </w:t>
      </w:r>
      <w:r>
        <w:t>suspended until the aircraft either departs the area or lands and clears the active runways</w:t>
      </w:r>
    </w:p>
    <w:p w:rsidR="00A37FBA" w:rsidRDefault="006569E2">
      <w:pPr>
        <w:numPr>
          <w:ilvl w:val="0"/>
          <w:numId w:val="2"/>
        </w:numPr>
        <w:ind w:left="629" w:hanging="363"/>
      </w:pPr>
      <w:r>
        <w:t>Jerry Esquenazi</w:t>
      </w:r>
      <w:r w:rsidR="00E775D8">
        <w:t xml:space="preserve"> will ensure that roads and buildings under the specified flying display area/aerobatic box are devoid of vehicular and pedestrian traffic and/or persons in accordance with security plan in</w:t>
      </w:r>
      <w:r w:rsidR="00E775D8">
        <w:rPr>
          <w:sz w:val="34"/>
          <w:vertAlign w:val="subscript"/>
        </w:rPr>
        <w:t xml:space="preserve"> </w:t>
      </w:r>
      <w:r w:rsidR="00E775D8">
        <w:t>attachment .</w:t>
      </w:r>
    </w:p>
    <w:p w:rsidR="00A37FBA" w:rsidRDefault="006569E2">
      <w:pPr>
        <w:ind w:left="628" w:firstLine="0"/>
      </w:pPr>
      <w:r>
        <w:t>N/A</w:t>
      </w:r>
    </w:p>
    <w:p w:rsidR="00A37FBA" w:rsidRDefault="00E775D8">
      <w:pPr>
        <w:numPr>
          <w:ilvl w:val="0"/>
          <w:numId w:val="2"/>
        </w:numPr>
        <w:ind w:left="629" w:hanging="363"/>
      </w:pPr>
      <w:r>
        <w:t>Aircraft equipped with operable ejection seats, ballistic parachutes, ballistic seat belts, on-board pyro</w:t>
      </w:r>
      <w:r>
        <w:rPr>
          <w:sz w:val="34"/>
          <w:vertAlign w:val="subscript"/>
        </w:rPr>
        <w:t xml:space="preserve"> </w:t>
      </w:r>
      <w:r>
        <w:t>technics, or jettisoned tanks must be identified as such to the event organizer and on-site crash rescue</w:t>
      </w:r>
      <w:r>
        <w:rPr>
          <w:sz w:val="34"/>
          <w:vertAlign w:val="subscript"/>
        </w:rPr>
        <w:t xml:space="preserve"> </w:t>
      </w:r>
      <w:r>
        <w:t>services. Information describing how to extricate each performer shall be provided to the on-site crash</w:t>
      </w:r>
      <w:r>
        <w:rPr>
          <w:sz w:val="34"/>
          <w:vertAlign w:val="subscript"/>
        </w:rPr>
        <w:t xml:space="preserve"> </w:t>
      </w:r>
      <w:r>
        <w:t>rescue services prior to the first performance.</w:t>
      </w:r>
    </w:p>
    <w:p w:rsidR="00A37FBA" w:rsidRDefault="00D25375">
      <w:pPr>
        <w:numPr>
          <w:ilvl w:val="0"/>
          <w:numId w:val="2"/>
        </w:numPr>
        <w:spacing w:after="29"/>
        <w:ind w:left="629" w:hanging="363"/>
      </w:pPr>
      <w:r>
        <w:t>N/A</w:t>
      </w:r>
    </w:p>
    <w:p w:rsidR="00A37FBA" w:rsidRDefault="00D25375">
      <w:pPr>
        <w:numPr>
          <w:ilvl w:val="0"/>
          <w:numId w:val="2"/>
        </w:numPr>
        <w:ind w:left="629" w:hanging="363"/>
      </w:pPr>
      <w:r>
        <w:t>N/A</w:t>
      </w:r>
    </w:p>
    <w:p w:rsidR="00A37FBA" w:rsidRDefault="00D25375">
      <w:pPr>
        <w:numPr>
          <w:ilvl w:val="0"/>
          <w:numId w:val="2"/>
        </w:numPr>
        <w:spacing w:after="278" w:line="227" w:lineRule="auto"/>
        <w:ind w:left="629" w:hanging="363"/>
      </w:pPr>
      <w:r>
        <w:rPr>
          <w:sz w:val="23"/>
        </w:rPr>
        <w:t>N/A</w:t>
      </w:r>
    </w:p>
    <w:p w:rsidR="00D25375" w:rsidRDefault="00D25375" w:rsidP="00D25375">
      <w:pPr>
        <w:pStyle w:val="ListParagraph"/>
        <w:numPr>
          <w:ilvl w:val="0"/>
          <w:numId w:val="2"/>
        </w:numPr>
        <w:spacing w:after="0" w:line="238" w:lineRule="auto"/>
        <w:ind w:right="197"/>
        <w:rPr>
          <w:sz w:val="23"/>
        </w:rPr>
      </w:pPr>
      <w:r>
        <w:rPr>
          <w:sz w:val="23"/>
        </w:rPr>
        <w:t>N/A</w:t>
      </w:r>
    </w:p>
    <w:p w:rsidR="00D25375" w:rsidRDefault="00D25375" w:rsidP="00D25375">
      <w:pPr>
        <w:pStyle w:val="ListParagraph"/>
        <w:numPr>
          <w:ilvl w:val="0"/>
          <w:numId w:val="2"/>
        </w:numPr>
        <w:spacing w:after="0" w:line="238" w:lineRule="auto"/>
        <w:ind w:right="197"/>
        <w:rPr>
          <w:sz w:val="23"/>
        </w:rPr>
      </w:pPr>
      <w:r>
        <w:rPr>
          <w:sz w:val="23"/>
        </w:rPr>
        <w:t>N/A</w:t>
      </w:r>
    </w:p>
    <w:p w:rsidR="00786681" w:rsidRDefault="00786681" w:rsidP="00D25375">
      <w:pPr>
        <w:pStyle w:val="ListParagraph"/>
        <w:numPr>
          <w:ilvl w:val="0"/>
          <w:numId w:val="2"/>
        </w:numPr>
        <w:spacing w:after="0" w:line="238" w:lineRule="auto"/>
        <w:ind w:right="197"/>
        <w:rPr>
          <w:sz w:val="23"/>
        </w:rPr>
      </w:pPr>
      <w:r>
        <w:rPr>
          <w:sz w:val="23"/>
        </w:rPr>
        <w:t>N/A</w:t>
      </w:r>
    </w:p>
    <w:p w:rsidR="00786681" w:rsidRPr="00D25375" w:rsidRDefault="00786681" w:rsidP="00D25375">
      <w:pPr>
        <w:pStyle w:val="ListParagraph"/>
        <w:numPr>
          <w:ilvl w:val="0"/>
          <w:numId w:val="2"/>
        </w:numPr>
        <w:spacing w:after="0" w:line="238" w:lineRule="auto"/>
        <w:ind w:right="197"/>
        <w:rPr>
          <w:sz w:val="23"/>
        </w:rPr>
      </w:pPr>
      <w:r>
        <w:rPr>
          <w:sz w:val="23"/>
        </w:rPr>
        <w:t>N/A</w:t>
      </w:r>
      <w:bookmarkStart w:id="0" w:name="_GoBack"/>
      <w:bookmarkEnd w:id="0"/>
    </w:p>
    <w:sectPr w:rsidR="00786681" w:rsidRPr="00D25375">
      <w:headerReference w:type="even" r:id="rId7"/>
      <w:headerReference w:type="default" r:id="rId8"/>
      <w:footerReference w:type="even" r:id="rId9"/>
      <w:footerReference w:type="default" r:id="rId10"/>
      <w:headerReference w:type="first" r:id="rId11"/>
      <w:footerReference w:type="first" r:id="rId12"/>
      <w:pgSz w:w="12240" w:h="15840"/>
      <w:pgMar w:top="1223" w:right="1105" w:bottom="1235" w:left="1152" w:header="691"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5AF" w:rsidRDefault="00DD65AF">
      <w:pPr>
        <w:spacing w:after="0" w:line="240" w:lineRule="auto"/>
      </w:pPr>
      <w:r>
        <w:separator/>
      </w:r>
    </w:p>
  </w:endnote>
  <w:endnote w:type="continuationSeparator" w:id="0">
    <w:p w:rsidR="00DD65AF" w:rsidRDefault="00DD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BA" w:rsidRDefault="00E775D8">
    <w:pPr>
      <w:spacing w:after="0" w:line="259" w:lineRule="auto"/>
      <w:ind w:left="0" w:right="47" w:firstLine="0"/>
      <w:jc w:val="center"/>
    </w:pPr>
    <w:r>
      <w:t xml:space="preserve">Page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BA" w:rsidRDefault="00E775D8">
    <w:pPr>
      <w:spacing w:after="0" w:line="259" w:lineRule="auto"/>
      <w:ind w:left="0" w:right="47" w:firstLine="0"/>
      <w:jc w:val="center"/>
    </w:pPr>
    <w:r>
      <w:t xml:space="preserve">Page </w:t>
    </w:r>
    <w:r>
      <w:fldChar w:fldCharType="begin"/>
    </w:r>
    <w:r>
      <w:instrText xml:space="preserve"> PAGE   \* MERGEFORMAT </w:instrText>
    </w:r>
    <w:r>
      <w:fldChar w:fldCharType="separate"/>
    </w:r>
    <w:r w:rsidR="00786681">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BA" w:rsidRDefault="00E775D8">
    <w:pPr>
      <w:spacing w:after="0" w:line="259" w:lineRule="auto"/>
      <w:ind w:left="0" w:right="47" w:firstLine="0"/>
      <w:jc w:val="center"/>
    </w:pPr>
    <w:r>
      <w:t xml:space="preserve">Page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5AF" w:rsidRDefault="00DD65AF">
      <w:pPr>
        <w:spacing w:after="0" w:line="240" w:lineRule="auto"/>
      </w:pPr>
      <w:r>
        <w:separator/>
      </w:r>
    </w:p>
  </w:footnote>
  <w:footnote w:type="continuationSeparator" w:id="0">
    <w:p w:rsidR="00DD65AF" w:rsidRDefault="00DD6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BA" w:rsidRDefault="00E775D8">
    <w:pPr>
      <w:spacing w:after="0" w:line="259" w:lineRule="auto"/>
      <w:ind w:left="0" w:right="46" w:firstLine="0"/>
      <w:jc w:val="center"/>
    </w:pPr>
    <w:r>
      <w:rPr>
        <w:b/>
        <w:sz w:val="24"/>
      </w:rPr>
      <w:t xml:space="preserve">Common Special Provisions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BA" w:rsidRDefault="00E775D8">
    <w:pPr>
      <w:spacing w:after="0" w:line="259" w:lineRule="auto"/>
      <w:ind w:left="0" w:right="46" w:firstLine="0"/>
      <w:jc w:val="center"/>
    </w:pPr>
    <w:r>
      <w:rPr>
        <w:b/>
        <w:sz w:val="24"/>
      </w:rPr>
      <w:t xml:space="preserve">Common Special Provisions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BA" w:rsidRDefault="00E775D8">
    <w:pPr>
      <w:spacing w:after="0" w:line="259" w:lineRule="auto"/>
      <w:ind w:left="0" w:right="46" w:firstLine="0"/>
      <w:jc w:val="center"/>
    </w:pPr>
    <w:r>
      <w:rPr>
        <w:b/>
        <w:sz w:val="24"/>
      </w:rPr>
      <w:t xml:space="preserve">Common Special Provisions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627"/>
    <w:multiLevelType w:val="hybridMultilevel"/>
    <w:tmpl w:val="4B628608"/>
    <w:lvl w:ilvl="0" w:tplc="5322A076">
      <w:start w:val="1"/>
      <w:numFmt w:val="lowerLetter"/>
      <w:lvlText w:val="%1."/>
      <w:lvlJc w:val="left"/>
      <w:pPr>
        <w:ind w:left="7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4CD87E">
      <w:start w:val="1"/>
      <w:numFmt w:val="lowerLetter"/>
      <w:lvlText w:val="%2"/>
      <w:lvlJc w:val="left"/>
      <w:pPr>
        <w:ind w:left="17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AAAF270">
      <w:start w:val="1"/>
      <w:numFmt w:val="lowerRoman"/>
      <w:lvlText w:val="%3"/>
      <w:lvlJc w:val="left"/>
      <w:pPr>
        <w:ind w:left="25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76733C">
      <w:start w:val="1"/>
      <w:numFmt w:val="decimal"/>
      <w:lvlText w:val="%4"/>
      <w:lvlJc w:val="left"/>
      <w:pPr>
        <w:ind w:left="3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005092">
      <w:start w:val="1"/>
      <w:numFmt w:val="lowerLetter"/>
      <w:lvlText w:val="%5"/>
      <w:lvlJc w:val="left"/>
      <w:pPr>
        <w:ind w:left="39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D29D3E">
      <w:start w:val="1"/>
      <w:numFmt w:val="lowerRoman"/>
      <w:lvlText w:val="%6"/>
      <w:lvlJc w:val="left"/>
      <w:pPr>
        <w:ind w:left="4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E4A78F8">
      <w:start w:val="1"/>
      <w:numFmt w:val="decimal"/>
      <w:lvlText w:val="%7"/>
      <w:lvlJc w:val="left"/>
      <w:pPr>
        <w:ind w:left="5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446D9C">
      <w:start w:val="1"/>
      <w:numFmt w:val="lowerLetter"/>
      <w:lvlText w:val="%8"/>
      <w:lvlJc w:val="left"/>
      <w:pPr>
        <w:ind w:left="6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E3616">
      <w:start w:val="1"/>
      <w:numFmt w:val="lowerRoman"/>
      <w:lvlText w:val="%9"/>
      <w:lvlJc w:val="left"/>
      <w:pPr>
        <w:ind w:left="68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7FA4FEF"/>
    <w:multiLevelType w:val="hybridMultilevel"/>
    <w:tmpl w:val="72220B1A"/>
    <w:lvl w:ilvl="0" w:tplc="20B05646">
      <w:start w:val="3"/>
      <w:numFmt w:val="decimal"/>
      <w:lvlText w:val="%1."/>
      <w:lvlJc w:val="left"/>
      <w:pPr>
        <w:ind w:left="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3E051C">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007FBE">
      <w:start w:val="1"/>
      <w:numFmt w:val="lowerRoman"/>
      <w:lvlText w:val="%3"/>
      <w:lvlJc w:val="left"/>
      <w:pPr>
        <w:ind w:left="1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F0A66E">
      <w:start w:val="1"/>
      <w:numFmt w:val="decimal"/>
      <w:lvlText w:val="%4"/>
      <w:lvlJc w:val="left"/>
      <w:pPr>
        <w:ind w:left="2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FCB82E">
      <w:start w:val="1"/>
      <w:numFmt w:val="lowerLetter"/>
      <w:lvlText w:val="%5"/>
      <w:lvlJc w:val="left"/>
      <w:pPr>
        <w:ind w:left="2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FE7658">
      <w:start w:val="1"/>
      <w:numFmt w:val="lowerRoman"/>
      <w:lvlText w:val="%6"/>
      <w:lvlJc w:val="left"/>
      <w:pPr>
        <w:ind w:left="3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26ED76">
      <w:start w:val="1"/>
      <w:numFmt w:val="decimal"/>
      <w:lvlText w:val="%7"/>
      <w:lvlJc w:val="left"/>
      <w:pPr>
        <w:ind w:left="4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686376">
      <w:start w:val="1"/>
      <w:numFmt w:val="lowerLetter"/>
      <w:lvlText w:val="%8"/>
      <w:lvlJc w:val="left"/>
      <w:pPr>
        <w:ind w:left="5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8CBF0C">
      <w:start w:val="1"/>
      <w:numFmt w:val="lowerRoman"/>
      <w:lvlText w:val="%9"/>
      <w:lvlJc w:val="left"/>
      <w:pPr>
        <w:ind w:left="5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C6429F"/>
    <w:multiLevelType w:val="hybridMultilevel"/>
    <w:tmpl w:val="2EFE1F9A"/>
    <w:lvl w:ilvl="0" w:tplc="CC5C75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92C2A6">
      <w:start w:val="1"/>
      <w:numFmt w:val="lowerLetter"/>
      <w:lvlText w:val="%2"/>
      <w:lvlJc w:val="left"/>
      <w:pPr>
        <w:ind w:left="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1404B4">
      <w:start w:val="1"/>
      <w:numFmt w:val="lowerLetter"/>
      <w:lvlRestart w:val="0"/>
      <w:lvlText w:val="%3."/>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B22DD4">
      <w:start w:val="1"/>
      <w:numFmt w:val="decimal"/>
      <w:lvlText w:val="%4"/>
      <w:lvlJc w:val="left"/>
      <w:pPr>
        <w:ind w:left="1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F084D0">
      <w:start w:val="1"/>
      <w:numFmt w:val="lowerLetter"/>
      <w:lvlText w:val="%5"/>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14B54A">
      <w:start w:val="1"/>
      <w:numFmt w:val="lowerRoman"/>
      <w:lvlText w:val="%6"/>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06289C">
      <w:start w:val="1"/>
      <w:numFmt w:val="decimal"/>
      <w:lvlText w:val="%7"/>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6ED498">
      <w:start w:val="1"/>
      <w:numFmt w:val="lowerLetter"/>
      <w:lvlText w:val="%8"/>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E7E3A">
      <w:start w:val="1"/>
      <w:numFmt w:val="lowerRoman"/>
      <w:lvlText w:val="%9"/>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BA"/>
    <w:rsid w:val="006569E2"/>
    <w:rsid w:val="00786681"/>
    <w:rsid w:val="00A37FBA"/>
    <w:rsid w:val="00C67455"/>
    <w:rsid w:val="00D25375"/>
    <w:rsid w:val="00DD65AF"/>
    <w:rsid w:val="00E7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D737"/>
  <w15:docId w15:val="{66705607-4443-4E35-999E-03A52ED6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3" w:line="228" w:lineRule="auto"/>
      <w:ind w:left="368" w:hanging="368"/>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Common Special Provisions</vt:lpstr>
    </vt:vector>
  </TitlesOfParts>
  <Company>FAA</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Special Provisions</dc:title>
  <dc:subject/>
  <dc:creator>Parramore, Greer (FAA)</dc:creator>
  <cp:keywords/>
  <cp:lastModifiedBy>Parramore, Greer (FAA)</cp:lastModifiedBy>
  <cp:revision>4</cp:revision>
  <dcterms:created xsi:type="dcterms:W3CDTF">2022-06-28T19:56:00Z</dcterms:created>
  <dcterms:modified xsi:type="dcterms:W3CDTF">2023-05-08T20:10:00Z</dcterms:modified>
</cp:coreProperties>
</file>